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D2B55"/>
          <w:sz w:val="64"/>
          <w:szCs w:val="64"/>
        </w:rPr>
        <w:t xml:space="preserve">Parth Patel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(774) 223-8113  ·  Parth459.a@gmail.com  ·  Massachusetts</w:t>
      </w:r>
    </w:p>
    <w:p>
      <w:pPr>
        <w:pBdr>
          <w:bottom w:val="single" w:color="0D2B55" w:sz="14" w:space="1"/>
        </w:pBdr>
        <w:spacing w:after="180" w:before="80"/>
      </w:pPr>
      <w:r>
        <w:t xml:space="preserve"/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PROFESSIONAL SUMMARY</w:t>
      </w:r>
    </w:p>
    <w:p>
      <w:pPr>
        <w:spacing w:after="80" w:before="8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Computer Science graduate (BS, UMass Boston, Dec 2025) with experience across the full stack — building Python/Flask backends, designing HTML/CSS/JavaScript frontends, and deploying on Linux servers. Comfortable working end-to-end from server logic to UI, with a foundation in algorithms and systems programming. Looking for a Full Stack Developer role to contribute to both frontend and backend feature development.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TECHNICAL SKILLS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Frontend: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HTML · CSS · JavaScript · Responsive Design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Backend: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Python · Flask · Java · C++ · C# · Bash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Networking: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HTTP/HTTPS · REST · SSH · TLS/SSL · TCP/IP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Tools: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Git · VS Code · Linux CLI · Wireshark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CS Concepts: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Algorithms · Data Structures · OOP · OS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PROJECTS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IoT Home Surveillance System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 –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Python · Flask · Raspberry Pi 5 · SSH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real-time motion-detection surveillance system in Python/Flask with automated recording and a web-based live feed.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Hardened the device using SSH key-only auth, SCP-encrypted transfers, and network isolation on a dedicated VLAN.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Deployed on Raspberry Pi 5 running Ubuntu, managing services, cron jobs, and system permissions via Linux CLI.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Compiler Implementation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Java · Lexer · Parser · AST · Type Checking · Code Generation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Built a full compiler frontend in Java: lexer, recursive-descent parser, and AST generator for a Java-like language.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Implemented type checking, semantic analysis, and intermediate code generation with control flow (if/else, for, while, switch).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Extended to support 64-bit types (long, double) with correct offset management in generated bytecode.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Network Threat Analysis Labs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Wireshark · Nmap · Metasploit · TCP/IP · Linux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Captured and analyzed network traffic to detect ARP spoofing, MITM attacks, and TCP SYN floods across 10+ sessions.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Simulated attacks in a controlled lab, documenting signatures and evaluating firewall and IDS rule effectiveness.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Researched Mirai botnet architecture; mapped scanning, infection, and C2 phases to build detection strategies.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EDUCATION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Bachelor of Science — Computer Science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Dec 2025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University of Massachusetts Boston  ·  ABET Accredited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Coursework: Algorithms, Compilers (Java), Operating Systems, Computer Networks, Cybersecurity in IoT, Programming Language Theory, Linear Algebra, Probability &amp; Statistics.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UMass Boston Cybersecurity Bootcamp — Currently Enrolled (2026).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CERTIFICATIONS &amp; ACHIEVEMENTS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CompTIA Security+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In Progress (Expected 2026)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US Cyber Challenge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Selected Participant, Summer 2026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Immersive Labs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— 1,120 Points; Cryptography, PKI, TLS &amp; Data Privacy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WORK EXPERIENCE</w:t>
      </w:r>
    </w:p>
    <w:p>
      <w:pPr>
        <w:tabs>
          <w:tab w:val="right" w:pos="9200"/>
        </w:tabs>
        <w:spacing w:after="30" w:before="100"/>
      </w:pPr>
      <w:r>
        <w:rPr>
          <w:rFonts w:ascii="Arial" w:cs="Arial" w:eastAsia="Arial" w:hAnsi="Arial"/>
          <w:b/>
          <w:bCs/>
          <w:color w:val="1A1A1A"/>
          <w:sz w:val="21"/>
          <w:szCs w:val="21"/>
        </w:rPr>
        <w:t xml:space="preserve">Warehouse Associate</w:t>
      </w:r>
      <w:r>
        <w:rPr>
          <w:rFonts w:ascii="Arial" w:cs="Arial" w:eastAsia="Arial" w:hAnsi="Arial"/>
          <w:i/>
          <w:iCs/>
          <w:color w:val="666666"/>
          <w:sz w:val="19"/>
          <w:szCs w:val="19"/>
        </w:rPr>
        <w:t xml:space="preserve">	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high accuracy following strict SOPs in a fast-paced, high-throughput environment.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Collaborated with team members to uphold quality control and safety standards each shift.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Consistently recognized for reliability and performance under time-sensitive conditions.</w:t>
      </w:r>
    </w:p>
    <w:p>
      <w:pPr>
        <w:pBdr>
          <w:bottom w:val="single" w:color="BBCFE8" w:sz="6" w:space="3"/>
        </w:pBdr>
        <w:spacing w:after="80" w:before="200"/>
      </w:pPr>
      <w:r>
        <w:rPr>
          <w:rFonts w:ascii="Arial" w:cs="Arial" w:eastAsia="Arial" w:hAnsi="Arial"/>
          <w:b/>
          <w:bCs/>
          <w:color w:val="1565C0"/>
          <w:spacing w:val="40"/>
          <w:sz w:val="21"/>
          <w:szCs w:val="21"/>
        </w:rPr>
        <w:t xml:space="preserve">ADDITIONAL INFORMATION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Languages: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 · Hindi (Fluent) · Gujarati (Fluent)</w:t>
      </w:r>
    </w:p>
    <w:p>
      <w:pPr>
        <w:spacing w:after="50" w:before="5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Availability: 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Flexible for Day/Evening shifts · Hybrid or Remote</w:t>
      </w:r>
    </w:p>
    <w:sectPr>
      <w:pgSz w:w="12240" w:h="15840" w:orient="portrait"/>
      <w:pgMar w:top="864" w:right="1080" w:bottom="86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80" w:hanging="220"/>
      </w:pPr>
      <w:rPr>
        <w:color w:val="1565C0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2026-04-20T19:20:39.916Z</dcterms:created>
  <dcterms:modified xsi:type="dcterms:W3CDTF">2026-04-20T19:20:39.916Z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